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3FC022D3" w14:textId="77777777" w:rsidR="00770A67" w:rsidRPr="00F54CCC" w:rsidRDefault="00625E54" w:rsidP="007B1C1F">
      <w:pPr>
        <w:jc w:val="center"/>
        <w:rPr>
          <w:b/>
        </w:rPr>
      </w:pPr>
      <w:r>
        <w:rPr>
          <w:b/>
        </w:rPr>
        <w:t>Galatians – Week 2: Galatians 1:6-10</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77777777" w:rsidR="00A832A7" w:rsidRPr="00B20558" w:rsidRDefault="00BE61CC" w:rsidP="00B20558">
      <w:pPr>
        <w:widowControl w:val="0"/>
        <w:autoSpaceDE w:val="0"/>
        <w:autoSpaceDN w:val="0"/>
        <w:adjustRightInd w:val="0"/>
        <w:spacing w:after="0"/>
        <w:rPr>
          <w:rFonts w:cs="Times New Roman"/>
          <w:i/>
        </w:rPr>
      </w:pPr>
      <w:r>
        <w:rPr>
          <w:b/>
        </w:rPr>
        <w:t>Intro</w:t>
      </w:r>
      <w:r w:rsidR="00FE77E7">
        <w:rPr>
          <w:b/>
        </w:rPr>
        <w:t xml:space="preserve"> – </w:t>
      </w:r>
      <w:r w:rsidR="00B20558">
        <w:rPr>
          <w:rFonts w:cs="Times New Roman"/>
          <w:i/>
        </w:rPr>
        <w:t xml:space="preserve">One person’s truth can be another person’s lie.  </w:t>
      </w:r>
      <w:r w:rsidR="00B20558" w:rsidRPr="00A832A7">
        <w:rPr>
          <w:lang w:eastAsia="en-US"/>
        </w:rPr>
        <w:t xml:space="preserve"> </w:t>
      </w:r>
    </w:p>
    <w:p w14:paraId="608BBFE9" w14:textId="77777777" w:rsidR="00BE61CC" w:rsidRDefault="00BE61CC" w:rsidP="00BE61CC"/>
    <w:p w14:paraId="6C4E46A7" w14:textId="77777777" w:rsidR="00BE61CC" w:rsidRPr="00E751EB" w:rsidRDefault="00BE61CC" w:rsidP="00BE61CC">
      <w:r>
        <w:rPr>
          <w:b/>
        </w:rPr>
        <w:t xml:space="preserve">Big Idea </w:t>
      </w:r>
      <w:r w:rsidR="00E751EB">
        <w:t>–</w:t>
      </w:r>
      <w:r w:rsidR="00DF0E3D">
        <w:t xml:space="preserve"> </w:t>
      </w:r>
      <w:r w:rsidR="00B20558">
        <w:t xml:space="preserve">the church has to be very careful about putting expectations on people that aren’t really based in the Bible (no matter how well-meaning they are!).  </w:t>
      </w:r>
      <w:r w:rsidR="00A832A7">
        <w:t xml:space="preserve"> </w:t>
      </w:r>
      <w:r w:rsidR="00DF0E3D">
        <w:t xml:space="preserve">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26482BE7" w14:textId="77777777" w:rsidR="00581E87" w:rsidRDefault="00581E87" w:rsidP="00581E87">
      <w:pPr>
        <w:widowControl w:val="0"/>
        <w:tabs>
          <w:tab w:val="left" w:pos="360"/>
        </w:tabs>
        <w:autoSpaceDE w:val="0"/>
        <w:autoSpaceDN w:val="0"/>
        <w:adjustRightInd w:val="0"/>
        <w:spacing w:after="0"/>
        <w:contextualSpacing w:val="0"/>
        <w:rPr>
          <w:rFonts w:cs="Times New Roman"/>
          <w:i/>
        </w:rPr>
      </w:pPr>
      <w:r>
        <w:rPr>
          <w:b/>
        </w:rPr>
        <w:t>Notes</w:t>
      </w:r>
    </w:p>
    <w:p w14:paraId="39C8F51D" w14:textId="77777777" w:rsidR="00B20558" w:rsidRDefault="00B20558" w:rsidP="00B20558">
      <w:pPr>
        <w:rPr>
          <w:rFonts w:cs="Times New Roman"/>
          <w:b/>
        </w:rPr>
      </w:pPr>
      <w:r>
        <w:rPr>
          <w:rFonts w:cs="Times New Roman"/>
          <w:b/>
        </w:rPr>
        <w:t>Bible Word Study – “apostle”</w:t>
      </w:r>
    </w:p>
    <w:p w14:paraId="6D703C37" w14:textId="77777777" w:rsidR="00B20558" w:rsidRDefault="00B20558" w:rsidP="00B20558">
      <w:pPr>
        <w:rPr>
          <w:rFonts w:cs="Times New Roman"/>
        </w:rPr>
      </w:pPr>
      <w:proofErr w:type="gramStart"/>
      <w:r w:rsidRPr="00D16623">
        <w:rPr>
          <w:rFonts w:ascii="Open Sans" w:hAnsi="Open Sans" w:cs="Times New Roman"/>
          <w:b/>
        </w:rPr>
        <w:t>652</w:t>
      </w:r>
      <w:r w:rsidRPr="00D16623">
        <w:rPr>
          <w:rFonts w:cs="Times New Roman"/>
        </w:rPr>
        <w:t xml:space="preserve"> </w:t>
      </w:r>
      <w:r w:rsidRPr="00D16623">
        <w:rPr>
          <w:rFonts w:cs="Times New Roman"/>
          <w:b/>
          <w:lang w:val="el-GR"/>
        </w:rPr>
        <w:t>ἀπόστολος</w:t>
      </w:r>
      <w:r w:rsidRPr="00D16623">
        <w:rPr>
          <w:rFonts w:cs="Times New Roman"/>
        </w:rPr>
        <w:t xml:space="preserve"> [</w:t>
      </w:r>
      <w:proofErr w:type="spellStart"/>
      <w:r w:rsidRPr="00D16623">
        <w:rPr>
          <w:rFonts w:cs="Times New Roman"/>
          <w:i/>
        </w:rPr>
        <w:t>apostolos</w:t>
      </w:r>
      <w:proofErr w:type="spellEnd"/>
      <w:r w:rsidRPr="00D16623">
        <w:rPr>
          <w:rFonts w:cs="Times New Roman"/>
        </w:rPr>
        <w:t xml:space="preserve"> /</w:t>
      </w:r>
      <w:proofErr w:type="spellStart"/>
      <w:r w:rsidRPr="00D16623">
        <w:rPr>
          <w:rFonts w:cs="Times New Roman"/>
        </w:rPr>
        <w:t>ap·</w:t>
      </w:r>
      <w:r w:rsidRPr="00D16623">
        <w:rPr>
          <w:rFonts w:cs="Times New Roman"/>
          <w:b/>
        </w:rPr>
        <w:t>os</w:t>
      </w:r>
      <w:r w:rsidRPr="00D16623">
        <w:rPr>
          <w:rFonts w:cs="Times New Roman"/>
        </w:rPr>
        <w:t>·tol·os</w:t>
      </w:r>
      <w:proofErr w:type="spellEnd"/>
      <w:r w:rsidRPr="00D16623">
        <w:rPr>
          <w:rFonts w:cs="Times New Roman"/>
        </w:rPr>
        <w:t>/] n m.</w:t>
      </w:r>
      <w:proofErr w:type="gramEnd"/>
      <w:r w:rsidRPr="00D16623">
        <w:rPr>
          <w:rFonts w:cs="Times New Roman"/>
        </w:rPr>
        <w:t xml:space="preserve"> From 649; TDNT 1:407; TDNTA 67; GK 693; 81 occurrences; AV translates as “apostle” 78 times, “messenger” twice, and “he that is sent” once. </w:t>
      </w:r>
      <w:r w:rsidRPr="00D16623">
        <w:rPr>
          <w:rFonts w:ascii="Open Sans" w:hAnsi="Open Sans" w:cs="Times New Roman"/>
          <w:b/>
          <w:smallCaps/>
          <w:sz w:val="22"/>
        </w:rPr>
        <w:t>1</w:t>
      </w:r>
      <w:r w:rsidRPr="00D16623">
        <w:rPr>
          <w:rFonts w:cs="Times New Roman"/>
        </w:rPr>
        <w:t xml:space="preserve"> a delegate, messenger, one sent forth with orders. </w:t>
      </w:r>
      <w:r w:rsidRPr="00D16623">
        <w:rPr>
          <w:rFonts w:ascii="Open Sans" w:hAnsi="Open Sans" w:cs="Times New Roman"/>
          <w:smallCaps/>
          <w:sz w:val="22"/>
        </w:rPr>
        <w:t>1a</w:t>
      </w:r>
      <w:r w:rsidRPr="00D16623">
        <w:rPr>
          <w:rFonts w:cs="Times New Roman"/>
        </w:rPr>
        <w:t xml:space="preserve"> specifically applied to the twelve apostles of Christ. </w:t>
      </w:r>
      <w:r w:rsidRPr="00D16623">
        <w:rPr>
          <w:rFonts w:ascii="Open Sans" w:hAnsi="Open Sans" w:cs="Times New Roman"/>
          <w:smallCaps/>
          <w:sz w:val="22"/>
        </w:rPr>
        <w:t>1b</w:t>
      </w:r>
      <w:r w:rsidRPr="00D16623">
        <w:rPr>
          <w:rFonts w:cs="Times New Roman"/>
        </w:rPr>
        <w:t xml:space="preserve"> in a broader sense applied to other eminent Christian teachers. </w:t>
      </w:r>
      <w:proofErr w:type="gramStart"/>
      <w:r w:rsidRPr="00D16623">
        <w:rPr>
          <w:rFonts w:ascii="Open Sans" w:hAnsi="Open Sans" w:cs="Times New Roman"/>
          <w:i/>
          <w:smallCaps/>
          <w:sz w:val="18"/>
        </w:rPr>
        <w:t>1b1</w:t>
      </w:r>
      <w:r w:rsidRPr="00D16623">
        <w:rPr>
          <w:rFonts w:cs="Times New Roman"/>
        </w:rPr>
        <w:t xml:space="preserve"> of Barnabas.</w:t>
      </w:r>
      <w:proofErr w:type="gramEnd"/>
      <w:r w:rsidRPr="00D16623">
        <w:rPr>
          <w:rFonts w:cs="Times New Roman"/>
        </w:rPr>
        <w:t xml:space="preserve"> </w:t>
      </w:r>
      <w:proofErr w:type="gramStart"/>
      <w:r w:rsidRPr="00D16623">
        <w:rPr>
          <w:rFonts w:ascii="Open Sans" w:hAnsi="Open Sans" w:cs="Times New Roman"/>
          <w:i/>
          <w:smallCaps/>
          <w:sz w:val="18"/>
        </w:rPr>
        <w:t>1b2</w:t>
      </w:r>
      <w:r w:rsidRPr="00D16623">
        <w:rPr>
          <w:rFonts w:cs="Times New Roman"/>
        </w:rPr>
        <w:t xml:space="preserve"> of Timothy and Silvanus.</w:t>
      </w:r>
      <w:proofErr w:type="gramEnd"/>
      <w:r w:rsidRPr="00D16623">
        <w:rPr>
          <w:rFonts w:cs="Times New Roman"/>
          <w:vertAlign w:val="superscript"/>
        </w:rPr>
        <w:footnoteReference w:id="1"/>
      </w:r>
    </w:p>
    <w:p w14:paraId="05C2EC4A" w14:textId="77777777" w:rsidR="00B20558" w:rsidRDefault="00B20558" w:rsidP="00B20558">
      <w:pPr>
        <w:rPr>
          <w:rFonts w:cs="Times New Roman"/>
        </w:rPr>
      </w:pPr>
    </w:p>
    <w:p w14:paraId="21EF9259" w14:textId="25D46783" w:rsidR="00B20558" w:rsidRDefault="00B20558" w:rsidP="00B20558">
      <w:pPr>
        <w:rPr>
          <w:rFonts w:cs="Times New Roman"/>
        </w:rPr>
      </w:pPr>
      <w:r>
        <w:rPr>
          <w:rFonts w:cs="Times New Roman"/>
        </w:rPr>
        <w:t>The</w:t>
      </w:r>
      <w:r w:rsidR="00324F39">
        <w:rPr>
          <w:rFonts w:cs="Times New Roman"/>
        </w:rPr>
        <w:t xml:space="preserve"> word “apostle” simply means “one</w:t>
      </w:r>
      <w:bookmarkStart w:id="0" w:name="_GoBack"/>
      <w:bookmarkEnd w:id="0"/>
      <w:r>
        <w:rPr>
          <w:rFonts w:cs="Times New Roman"/>
        </w:rPr>
        <w:t xml:space="preserve"> that is sent”.  An apostle is a person who is sent with a message.  In this light, the twelve apostles were just the first twelve of an army that has since been sent by Jesus into the world.  If a person carries a message, that person has an apostleship that is implied by the very carrying of the message.  </w:t>
      </w:r>
      <w:proofErr w:type="gramStart"/>
      <w:r>
        <w:rPr>
          <w:rFonts w:cs="Times New Roman"/>
        </w:rPr>
        <w:t>Paul’s apostleship was not granted by any manmade body</w:t>
      </w:r>
      <w:proofErr w:type="gramEnd"/>
      <w:r>
        <w:rPr>
          <w:rFonts w:cs="Times New Roman"/>
        </w:rPr>
        <w:t xml:space="preserve">.  He wasn’t sent by a church to plant other churches.  </w:t>
      </w:r>
      <w:proofErr w:type="gramStart"/>
      <w:r>
        <w:rPr>
          <w:rFonts w:cs="Times New Roman"/>
        </w:rPr>
        <w:t>He was sent by God</w:t>
      </w:r>
      <w:proofErr w:type="gramEnd"/>
      <w:r>
        <w:rPr>
          <w:rFonts w:cs="Times New Roman"/>
        </w:rPr>
        <w:t xml:space="preserve">.  Today’s church is (or should be) FULL of apostles.  </w:t>
      </w:r>
      <w:proofErr w:type="gramStart"/>
      <w:r>
        <w:rPr>
          <w:rFonts w:cs="Times New Roman"/>
        </w:rPr>
        <w:t>We are all sent by Christ</w:t>
      </w:r>
      <w:proofErr w:type="gramEnd"/>
      <w:r>
        <w:rPr>
          <w:rFonts w:cs="Times New Roman"/>
        </w:rPr>
        <w:t xml:space="preserve"> as mandated by the Great Commission (Matthew 28:19-20).  In the first century, this apostle was deemed as an agent that actually represented the person who sent the apostle.  </w:t>
      </w:r>
    </w:p>
    <w:p w14:paraId="7ECE3466" w14:textId="77777777" w:rsidR="00F86D55" w:rsidRPr="00B20558" w:rsidRDefault="00F86D55" w:rsidP="001321E6">
      <w:pPr>
        <w:widowControl w:val="0"/>
        <w:tabs>
          <w:tab w:val="left" w:pos="360"/>
        </w:tabs>
        <w:autoSpaceDE w:val="0"/>
        <w:autoSpaceDN w:val="0"/>
        <w:adjustRightInd w:val="0"/>
        <w:spacing w:after="0"/>
        <w:ind w:left="360" w:hanging="360"/>
        <w:contextualSpacing w:val="0"/>
        <w:rPr>
          <w:rFonts w:cs="Times New Roman"/>
        </w:rPr>
      </w:pPr>
    </w:p>
    <w:p w14:paraId="47BD259D" w14:textId="77777777" w:rsidR="006820A8" w:rsidRDefault="006820A8" w:rsidP="006820A8">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3E58DBEA" w14:textId="77777777" w:rsidR="00B20558" w:rsidRPr="00B20558" w:rsidRDefault="00B20558" w:rsidP="001321E6">
      <w:pPr>
        <w:widowControl w:val="0"/>
        <w:tabs>
          <w:tab w:val="left" w:pos="360"/>
        </w:tabs>
        <w:autoSpaceDE w:val="0"/>
        <w:autoSpaceDN w:val="0"/>
        <w:adjustRightInd w:val="0"/>
        <w:spacing w:after="0"/>
        <w:ind w:left="360" w:hanging="360"/>
        <w:contextualSpacing w:val="0"/>
        <w:rPr>
          <w:rFonts w:cs="Times New Roman"/>
        </w:rPr>
      </w:pPr>
      <w:r w:rsidRPr="00B20558">
        <w:rPr>
          <w:rFonts w:cs="Times New Roman"/>
        </w:rPr>
        <w:t xml:space="preserve">1.  Recognizing that all Christians are “sent ones”, what does this look like for you?  As you consider this question, think about your work, family, and maybe even the places that you go regularly to shop.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0B7F231A"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r>
        <w:rPr>
          <w:rFonts w:cs="Times New Roman"/>
        </w:rPr>
        <w:t xml:space="preserve">2.  Some people are less receptive to the message of Jesus than others.  Some of these may be our friends and family.  Is it tempting to try to “soften” or “water down” the message of Jesus in order to “help” others to see the gospel clearly or to try to avoid making them angry?  </w:t>
      </w:r>
    </w:p>
    <w:p w14:paraId="27725039"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rPr>
      </w:pPr>
    </w:p>
    <w:p w14:paraId="677C61E3" w14:textId="77777777" w:rsidR="00D53416" w:rsidRDefault="00D53416" w:rsidP="00D53416">
      <w:pPr>
        <w:widowControl w:val="0"/>
        <w:autoSpaceDE w:val="0"/>
        <w:autoSpaceDN w:val="0"/>
        <w:adjustRightInd w:val="0"/>
        <w:spacing w:after="0"/>
        <w:rPr>
          <w:b/>
          <w:i/>
        </w:rPr>
      </w:pPr>
      <w:r>
        <w:rPr>
          <w:b/>
          <w:i/>
        </w:rPr>
        <w:t>2 Timothy 4:1-4 (NASB95)</w:t>
      </w:r>
    </w:p>
    <w:p w14:paraId="29C430BC" w14:textId="77777777" w:rsidR="00D53416" w:rsidRDefault="00D53416" w:rsidP="00D53416">
      <w:pPr>
        <w:widowControl w:val="0"/>
        <w:tabs>
          <w:tab w:val="left" w:pos="360"/>
        </w:tabs>
        <w:autoSpaceDE w:val="0"/>
        <w:autoSpaceDN w:val="0"/>
        <w:adjustRightInd w:val="0"/>
        <w:spacing w:after="0"/>
        <w:ind w:left="360" w:hanging="360"/>
        <w:contextualSpacing w:val="0"/>
        <w:rPr>
          <w:rFonts w:cs="Times New Roman"/>
        </w:rPr>
      </w:pPr>
      <w:r w:rsidRPr="00BA2AB9">
        <w:rPr>
          <w:rFonts w:cs="Times New Roman"/>
          <w:b/>
          <w:vertAlign w:val="superscript"/>
        </w:rPr>
        <w:t xml:space="preserve">1 </w:t>
      </w:r>
      <w:r w:rsidRPr="00BA2AB9">
        <w:rPr>
          <w:rFonts w:cs="Times New Roman"/>
        </w:rPr>
        <w:t xml:space="preserve">I solemnly charge </w:t>
      </w:r>
      <w:r w:rsidRPr="00BA2AB9">
        <w:rPr>
          <w:rFonts w:cs="Times New Roman"/>
          <w:i/>
        </w:rPr>
        <w:t>you</w:t>
      </w:r>
      <w:r w:rsidRPr="00BA2AB9">
        <w:rPr>
          <w:rFonts w:cs="Times New Roman"/>
        </w:rPr>
        <w:t xml:space="preserve"> in the presence of God and of Christ Jesus, who is to judge the living and the dead, and by His appearing and His kingdom: </w:t>
      </w:r>
      <w:r w:rsidRPr="00BA2AB9">
        <w:rPr>
          <w:rFonts w:cs="Times New Roman"/>
          <w:b/>
          <w:vertAlign w:val="superscript"/>
        </w:rPr>
        <w:t xml:space="preserve">2 </w:t>
      </w:r>
      <w:r w:rsidRPr="00BA2AB9">
        <w:rPr>
          <w:rFonts w:cs="Times New Roman"/>
        </w:rPr>
        <w:t xml:space="preserve">preach the word; be ready in season </w:t>
      </w:r>
      <w:r w:rsidRPr="00BA2AB9">
        <w:rPr>
          <w:rFonts w:cs="Times New Roman"/>
          <w:i/>
        </w:rPr>
        <w:t>and</w:t>
      </w:r>
      <w:r w:rsidRPr="00BA2AB9">
        <w:rPr>
          <w:rFonts w:cs="Times New Roman"/>
        </w:rPr>
        <w:t xml:space="preserve"> out of season; reprove, rebuke, exhort, with great patience and instruction. </w:t>
      </w:r>
      <w:r w:rsidRPr="00BA2AB9">
        <w:rPr>
          <w:rFonts w:cs="Times New Roman"/>
          <w:b/>
          <w:vertAlign w:val="superscript"/>
        </w:rPr>
        <w:t xml:space="preserve">3 </w:t>
      </w:r>
      <w:r w:rsidRPr="00BA2AB9">
        <w:rPr>
          <w:rFonts w:cs="Times New Roman"/>
        </w:rPr>
        <w:t xml:space="preserve">For the time will come when they will not endure sound doctrine; but </w:t>
      </w:r>
      <w:r w:rsidRPr="00BA2AB9">
        <w:rPr>
          <w:rFonts w:cs="Times New Roman"/>
          <w:i/>
        </w:rPr>
        <w:t>wanting</w:t>
      </w:r>
      <w:r w:rsidRPr="00BA2AB9">
        <w:rPr>
          <w:rFonts w:cs="Times New Roman"/>
        </w:rPr>
        <w:t xml:space="preserve"> to have their ears tickled, they will accumulate for themselves teachers in accordance to their own desires, </w:t>
      </w:r>
      <w:r w:rsidRPr="00BA2AB9">
        <w:rPr>
          <w:rFonts w:cs="Times New Roman"/>
          <w:b/>
          <w:vertAlign w:val="superscript"/>
        </w:rPr>
        <w:t xml:space="preserve">4 </w:t>
      </w:r>
      <w:r w:rsidRPr="00BA2AB9">
        <w:rPr>
          <w:rFonts w:cs="Times New Roman"/>
        </w:rPr>
        <w:t>and will turn away their ears from the tru</w:t>
      </w:r>
      <w:r>
        <w:rPr>
          <w:rFonts w:cs="Times New Roman"/>
        </w:rPr>
        <w:t>th and will turn aside to myths.</w:t>
      </w:r>
    </w:p>
    <w:p w14:paraId="668E6C05" w14:textId="77777777" w:rsidR="00D53416" w:rsidRDefault="00D53416" w:rsidP="00D53416">
      <w:pPr>
        <w:widowControl w:val="0"/>
        <w:tabs>
          <w:tab w:val="left" w:pos="360"/>
        </w:tabs>
        <w:autoSpaceDE w:val="0"/>
        <w:autoSpaceDN w:val="0"/>
        <w:adjustRightInd w:val="0"/>
        <w:spacing w:after="0"/>
        <w:ind w:left="360" w:hanging="360"/>
        <w:contextualSpacing w:val="0"/>
        <w:rPr>
          <w:rFonts w:cs="Times New Roman"/>
        </w:rPr>
      </w:pPr>
    </w:p>
    <w:p w14:paraId="00D2DFDA" w14:textId="77777777" w:rsidR="00D53416" w:rsidRPr="00D53416" w:rsidRDefault="00D53416" w:rsidP="00D53416">
      <w:r w:rsidRPr="00D53416">
        <w:lastRenderedPageBreak/>
        <w:t xml:space="preserve">Do you think that believers sometimes “turn away from truth” in order to “be nicer” about the message of the cross?  What does this look like?  </w:t>
      </w:r>
    </w:p>
    <w:p w14:paraId="34E24E1E"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68DB96E9" w14:textId="77777777" w:rsidR="00B20558" w:rsidRPr="00B20558" w:rsidRDefault="00B20558" w:rsidP="001321E6">
      <w:pPr>
        <w:widowControl w:val="0"/>
        <w:tabs>
          <w:tab w:val="left" w:pos="360"/>
        </w:tabs>
        <w:autoSpaceDE w:val="0"/>
        <w:autoSpaceDN w:val="0"/>
        <w:adjustRightInd w:val="0"/>
        <w:spacing w:after="0"/>
        <w:ind w:left="360" w:hanging="360"/>
        <w:contextualSpacing w:val="0"/>
        <w:rPr>
          <w:rFonts w:cs="Times New Roman"/>
        </w:rPr>
      </w:pPr>
      <w:r>
        <w:rPr>
          <w:rFonts w:cs="Times New Roman"/>
        </w:rPr>
        <w:t>3.  Consider our own church (</w:t>
      </w:r>
      <w:r>
        <w:rPr>
          <w:rFonts w:cs="Times New Roman"/>
          <w:i/>
        </w:rPr>
        <w:t xml:space="preserve">please think </w:t>
      </w:r>
      <w:r w:rsidR="006820A8">
        <w:rPr>
          <w:rFonts w:cs="Times New Roman"/>
          <w:i/>
        </w:rPr>
        <w:t xml:space="preserve">honestly and </w:t>
      </w:r>
      <w:r>
        <w:rPr>
          <w:rFonts w:cs="Times New Roman"/>
          <w:i/>
        </w:rPr>
        <w:t>critically here!)</w:t>
      </w:r>
      <w:r>
        <w:rPr>
          <w:rFonts w:cs="Times New Roman"/>
        </w:rPr>
        <w:t>.  WOCC is very non-traditional, but is there a danger of alienating others with the way that we “do church”?</w:t>
      </w:r>
      <w:r w:rsidR="006820A8">
        <w:rPr>
          <w:rFonts w:cs="Times New Roman"/>
        </w:rPr>
        <w:t xml:space="preserve">  </w:t>
      </w:r>
    </w:p>
    <w:p w14:paraId="4B394EF5"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b/>
        </w:rPr>
      </w:pPr>
    </w:p>
    <w:p w14:paraId="7096FB25" w14:textId="77777777" w:rsidR="00F86D55" w:rsidRDefault="006820A8" w:rsidP="001321E6">
      <w:pPr>
        <w:widowControl w:val="0"/>
        <w:tabs>
          <w:tab w:val="left" w:pos="360"/>
        </w:tabs>
        <w:autoSpaceDE w:val="0"/>
        <w:autoSpaceDN w:val="0"/>
        <w:adjustRightInd w:val="0"/>
        <w:spacing w:after="0"/>
        <w:ind w:left="360" w:hanging="360"/>
        <w:contextualSpacing w:val="0"/>
        <w:rPr>
          <w:rFonts w:cs="Times New Roman"/>
        </w:rPr>
      </w:pPr>
      <w:r>
        <w:rPr>
          <w:rFonts w:cs="Times New Roman"/>
        </w:rPr>
        <w:t xml:space="preserve">4.  On Sunday, we talked about ways that the church can place expectations on others that can turn them off from “church” (appearance/dress, Bible reading/Christian disciplines, politics, education/theological knowledge, and church attendance/Christian performance).  We recognize that there are some things that Christians do as a result of being made new in Christ, but how do we as believers balance out what we “do” as a result of our faith and avoid putting heavy expectations on unbelievers?  </w:t>
      </w:r>
    </w:p>
    <w:p w14:paraId="6B2DBB17"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rPr>
      </w:pPr>
    </w:p>
    <w:p w14:paraId="546F5CE9"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b/>
        </w:rPr>
      </w:pPr>
      <w:r>
        <w:rPr>
          <w:rFonts w:cs="Times New Roman"/>
          <w:b/>
        </w:rPr>
        <w:t>Final Thoughts</w:t>
      </w:r>
    </w:p>
    <w:p w14:paraId="4F4C44B7" w14:textId="77777777" w:rsidR="00D53416" w:rsidRDefault="00D53416" w:rsidP="001321E6">
      <w:pPr>
        <w:widowControl w:val="0"/>
        <w:tabs>
          <w:tab w:val="left" w:pos="360"/>
        </w:tabs>
        <w:autoSpaceDE w:val="0"/>
        <w:autoSpaceDN w:val="0"/>
        <w:adjustRightInd w:val="0"/>
        <w:spacing w:after="0"/>
        <w:ind w:left="360" w:hanging="360"/>
        <w:contextualSpacing w:val="0"/>
        <w:rPr>
          <w:rFonts w:cs="Times New Roman"/>
          <w:b/>
        </w:rPr>
      </w:pPr>
    </w:p>
    <w:p w14:paraId="3BF4F3CD" w14:textId="77777777" w:rsidR="00D53416" w:rsidRPr="00D53416" w:rsidRDefault="00D53416" w:rsidP="00D53416">
      <w:r w:rsidRPr="00D53416">
        <w:t xml:space="preserve">Today’s Christians aren’t necessarily concerned with the Old Testament rules and regulations per se, so we don’t necessarily concern ourselves too much with replacing what we do as Christians with things like planting our fields with two types of seed or cutting the hair at the sides of our heads.  We have to remember that not all rules are bad, either.  Some rules are just good for maintaining order.  What we are concerning ourselves with are modern applications of “religious rules” that distort the gospel of grace that we find in Jesus.  </w:t>
      </w:r>
    </w:p>
    <w:p w14:paraId="3F39D8B6" w14:textId="77777777" w:rsidR="0037479B" w:rsidRPr="00D53416" w:rsidRDefault="000D6599" w:rsidP="00D53416">
      <w:r w:rsidRPr="00D53416">
        <w:t xml:space="preserve"> </w:t>
      </w:r>
    </w:p>
    <w:sectPr w:rsidR="0037479B" w:rsidRPr="00D53416"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6820A8" w:rsidRDefault="006820A8" w:rsidP="00504279">
      <w:pPr>
        <w:spacing w:after="0"/>
      </w:pPr>
      <w:r>
        <w:separator/>
      </w:r>
    </w:p>
  </w:endnote>
  <w:endnote w:type="continuationSeparator" w:id="0">
    <w:p w14:paraId="03414996" w14:textId="77777777" w:rsidR="006820A8" w:rsidRDefault="006820A8"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6820A8" w:rsidRDefault="006820A8"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6820A8" w:rsidRDefault="006820A8"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6820A8" w:rsidRDefault="006820A8"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F39">
      <w:rPr>
        <w:rStyle w:val="PageNumber"/>
        <w:noProof/>
      </w:rPr>
      <w:t>2</w:t>
    </w:r>
    <w:r>
      <w:rPr>
        <w:rStyle w:val="PageNumber"/>
      </w:rPr>
      <w:fldChar w:fldCharType="end"/>
    </w:r>
  </w:p>
  <w:p w14:paraId="17727117" w14:textId="77777777" w:rsidR="006820A8" w:rsidRDefault="006820A8"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6820A8" w:rsidRDefault="006820A8" w:rsidP="00504279">
      <w:pPr>
        <w:spacing w:after="0"/>
      </w:pPr>
      <w:r>
        <w:separator/>
      </w:r>
    </w:p>
  </w:footnote>
  <w:footnote w:type="continuationSeparator" w:id="0">
    <w:p w14:paraId="06A2788B" w14:textId="77777777" w:rsidR="006820A8" w:rsidRDefault="006820A8" w:rsidP="00504279">
      <w:pPr>
        <w:spacing w:after="0"/>
      </w:pPr>
      <w:r>
        <w:continuationSeparator/>
      </w:r>
    </w:p>
  </w:footnote>
  <w:footnote w:id="1">
    <w:p w14:paraId="49081B26" w14:textId="77777777" w:rsidR="006820A8" w:rsidRDefault="006820A8" w:rsidP="00B20558">
      <w:r>
        <w:rPr>
          <w:vertAlign w:val="superscript"/>
        </w:rPr>
        <w:footnoteRef/>
      </w:r>
      <w:r>
        <w:t xml:space="preserve"> James Strong, </w:t>
      </w:r>
      <w:r>
        <w:rPr>
          <w:i/>
        </w:rPr>
        <w:t>Enhanced Strong’s Lexicon</w:t>
      </w:r>
      <w:r>
        <w:t xml:space="preserve"> (Woodside Bible Fellowship, 1995).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207417"/>
    <w:rsid w:val="00212099"/>
    <w:rsid w:val="00213687"/>
    <w:rsid w:val="002163EB"/>
    <w:rsid w:val="00247350"/>
    <w:rsid w:val="00254271"/>
    <w:rsid w:val="00267A8C"/>
    <w:rsid w:val="0027211B"/>
    <w:rsid w:val="002C47FA"/>
    <w:rsid w:val="002C75B9"/>
    <w:rsid w:val="002F0D85"/>
    <w:rsid w:val="002F4C2B"/>
    <w:rsid w:val="002F724D"/>
    <w:rsid w:val="00324F39"/>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B30B7"/>
    <w:rsid w:val="005B4790"/>
    <w:rsid w:val="005D4ACD"/>
    <w:rsid w:val="005E3DE2"/>
    <w:rsid w:val="005F0E34"/>
    <w:rsid w:val="005F1FFD"/>
    <w:rsid w:val="00600E86"/>
    <w:rsid w:val="00603E7E"/>
    <w:rsid w:val="00605432"/>
    <w:rsid w:val="00605C77"/>
    <w:rsid w:val="00607655"/>
    <w:rsid w:val="00620D48"/>
    <w:rsid w:val="00625E54"/>
    <w:rsid w:val="0063185B"/>
    <w:rsid w:val="00634B04"/>
    <w:rsid w:val="00651292"/>
    <w:rsid w:val="00667963"/>
    <w:rsid w:val="00670F2D"/>
    <w:rsid w:val="006820A8"/>
    <w:rsid w:val="006C2877"/>
    <w:rsid w:val="006E33DD"/>
    <w:rsid w:val="006F633B"/>
    <w:rsid w:val="0070417E"/>
    <w:rsid w:val="00721093"/>
    <w:rsid w:val="00722C82"/>
    <w:rsid w:val="00734639"/>
    <w:rsid w:val="00741ED0"/>
    <w:rsid w:val="00750B96"/>
    <w:rsid w:val="00760598"/>
    <w:rsid w:val="00770A67"/>
    <w:rsid w:val="00774344"/>
    <w:rsid w:val="00784314"/>
    <w:rsid w:val="00791499"/>
    <w:rsid w:val="007B1C1F"/>
    <w:rsid w:val="007C2CBA"/>
    <w:rsid w:val="007D20E1"/>
    <w:rsid w:val="007D3185"/>
    <w:rsid w:val="007E4191"/>
    <w:rsid w:val="007F31D3"/>
    <w:rsid w:val="008036E7"/>
    <w:rsid w:val="008061DA"/>
    <w:rsid w:val="00813149"/>
    <w:rsid w:val="008250A9"/>
    <w:rsid w:val="008448FE"/>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68E1"/>
    <w:rsid w:val="00AF6FFC"/>
    <w:rsid w:val="00B0079E"/>
    <w:rsid w:val="00B110F6"/>
    <w:rsid w:val="00B20558"/>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6E55"/>
    <w:rsid w:val="00C90297"/>
    <w:rsid w:val="00C962C0"/>
    <w:rsid w:val="00CB29AF"/>
    <w:rsid w:val="00CE6BE1"/>
    <w:rsid w:val="00CF3533"/>
    <w:rsid w:val="00D148BF"/>
    <w:rsid w:val="00D25DAE"/>
    <w:rsid w:val="00D47073"/>
    <w:rsid w:val="00D53416"/>
    <w:rsid w:val="00D57286"/>
    <w:rsid w:val="00D755E2"/>
    <w:rsid w:val="00DA1F4C"/>
    <w:rsid w:val="00DC008D"/>
    <w:rsid w:val="00DD0B9D"/>
    <w:rsid w:val="00DE6CBE"/>
    <w:rsid w:val="00DF0E3D"/>
    <w:rsid w:val="00DF520F"/>
    <w:rsid w:val="00E117A7"/>
    <w:rsid w:val="00E14379"/>
    <w:rsid w:val="00E14E7D"/>
    <w:rsid w:val="00E5065E"/>
    <w:rsid w:val="00E549D9"/>
    <w:rsid w:val="00E62175"/>
    <w:rsid w:val="00E751EB"/>
    <w:rsid w:val="00E76D91"/>
    <w:rsid w:val="00E96C54"/>
    <w:rsid w:val="00EA0119"/>
    <w:rsid w:val="00EC2A5F"/>
    <w:rsid w:val="00ED5A0A"/>
    <w:rsid w:val="00ED5E31"/>
    <w:rsid w:val="00EE0C2D"/>
    <w:rsid w:val="00EE1808"/>
    <w:rsid w:val="00EE1D14"/>
    <w:rsid w:val="00EE26D6"/>
    <w:rsid w:val="00EF63EF"/>
    <w:rsid w:val="00F36068"/>
    <w:rsid w:val="00F41F54"/>
    <w:rsid w:val="00F42136"/>
    <w:rsid w:val="00F86D55"/>
    <w:rsid w:val="00F91D98"/>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4</cp:revision>
  <cp:lastPrinted>2017-05-20T22:48:00Z</cp:lastPrinted>
  <dcterms:created xsi:type="dcterms:W3CDTF">2017-07-04T14:32:00Z</dcterms:created>
  <dcterms:modified xsi:type="dcterms:W3CDTF">2017-07-08T15:59:00Z</dcterms:modified>
</cp:coreProperties>
</file>